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sz w:val="24"/>
          <w:szCs w:val="24"/>
          <w:rtl w:val="0"/>
        </w:rPr>
        <w:t xml:space="preserve">How a Call-Off Contract is awarded</w:t>
      </w:r>
      <w:r w:rsidDel="00000000" w:rsidR="00000000" w:rsidRPr="00000000">
        <w:rPr>
          <w:rtl w:val="0"/>
        </w:rPr>
      </w:r>
    </w:p>
    <w:p w:rsidR="00000000" w:rsidDel="00000000" w:rsidP="00000000" w:rsidRDefault="00000000" w:rsidRPr="00000000" w14:paraId="00000004">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r w:rsidDel="00000000" w:rsidR="00000000" w:rsidRPr="00000000">
        <w:rPr>
          <w:rtl w:val="0"/>
        </w:rPr>
      </w:r>
    </w:p>
    <w:p w:rsidR="00000000" w:rsidDel="00000000" w:rsidP="00000000" w:rsidRDefault="00000000" w:rsidRPr="00000000" w14:paraId="00000005">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1fob9te" w:id="2"/>
      <w:bookmarkEnd w:id="2"/>
      <w:r w:rsidDel="00000000" w:rsidR="00000000" w:rsidRPr="00000000">
        <w:rPr>
          <w:rFonts w:ascii="Arial" w:cs="Arial" w:eastAsia="Arial" w:hAnsi="Arial"/>
          <w:color w:val="000000"/>
          <w:sz w:val="24"/>
          <w:szCs w:val="24"/>
          <w:rtl w:val="0"/>
        </w:rPr>
        <w:t xml:space="preserve">If the potential Buyer can determine that:</w:t>
      </w:r>
      <w:r w:rsidDel="00000000" w:rsidR="00000000" w:rsidRPr="00000000">
        <w:rPr>
          <w:rtl w:val="0"/>
        </w:rPr>
      </w:r>
    </w:p>
    <w:p w:rsidR="00000000" w:rsidDel="00000000" w:rsidP="00000000" w:rsidRDefault="00000000" w:rsidRPr="00000000" w14:paraId="00000006">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r w:rsidDel="00000000" w:rsidR="00000000" w:rsidRPr="00000000">
        <w:rPr>
          <w:rtl w:val="0"/>
        </w:rPr>
      </w:r>
    </w:p>
    <w:p w:rsidR="00000000" w:rsidDel="00000000" w:rsidP="00000000" w:rsidRDefault="00000000" w:rsidRPr="00000000" w14:paraId="00000007">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r w:rsidDel="00000000" w:rsidR="00000000" w:rsidRPr="00000000">
        <w:rPr>
          <w:rtl w:val="0"/>
        </w:rPr>
      </w:r>
    </w:p>
    <w:p w:rsidR="00000000" w:rsidDel="00000000" w:rsidP="00000000" w:rsidRDefault="00000000" w:rsidRPr="00000000" w14:paraId="00000008">
      <w:pPr>
        <w:widowControl w:val="1"/>
        <w:pBdr>
          <w:top w:space="0" w:sz="0" w:val="nil"/>
          <w:left w:space="0" w:sz="0" w:val="nil"/>
          <w:bottom w:space="0" w:sz="0" w:val="nil"/>
          <w:right w:space="0" w:sz="0" w:val="nil"/>
          <w:between w:space="0" w:sz="0" w:val="nil"/>
        </w:pBdr>
        <w:tabs>
          <w:tab w:val="left" w:leader="none"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9">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r w:rsidDel="00000000" w:rsidR="00000000" w:rsidRPr="00000000">
        <w:rPr>
          <w:rtl w:val="0"/>
        </w:rPr>
      </w:r>
    </w:p>
    <w:p w:rsidR="00000000" w:rsidDel="00000000" w:rsidP="00000000" w:rsidRDefault="00000000" w:rsidRPr="00000000" w14:paraId="0000000A">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r w:rsidDel="00000000" w:rsidR="00000000" w:rsidRPr="00000000">
        <w:rPr>
          <w:rtl w:val="0"/>
        </w:rPr>
      </w:r>
    </w:p>
    <w:p w:rsidR="00000000" w:rsidDel="00000000" w:rsidP="00000000" w:rsidRDefault="00000000" w:rsidRPr="00000000" w14:paraId="0000000B">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r w:rsidDel="00000000" w:rsidR="00000000" w:rsidRPr="00000000">
        <w:rPr>
          <w:rtl w:val="0"/>
        </w:rPr>
      </w:r>
    </w:p>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tabs>
          <w:tab w:val="left" w:leader="none"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D">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sz w:val="24"/>
          <w:szCs w:val="24"/>
          <w:rtl w:val="0"/>
        </w:rPr>
        <w:t xml:space="preserve">How a direct award works</w:t>
      </w:r>
      <w:r w:rsidDel="00000000" w:rsidR="00000000" w:rsidRPr="00000000">
        <w:rPr>
          <w:rtl w:val="0"/>
        </w:rPr>
      </w:r>
    </w:p>
    <w:p w:rsidR="00000000" w:rsidDel="00000000" w:rsidP="00000000" w:rsidRDefault="00000000" w:rsidRPr="00000000" w14:paraId="0000000E">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r w:rsidDel="00000000" w:rsidR="00000000" w:rsidRPr="00000000">
        <w:rPr>
          <w:rtl w:val="0"/>
        </w:rPr>
      </w:r>
    </w:p>
    <w:p w:rsidR="00000000" w:rsidDel="00000000" w:rsidP="00000000" w:rsidRDefault="00000000" w:rsidRPr="00000000" w14:paraId="0000000F">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develop a clear Statement of Requirements;</w:t>
      </w:r>
      <w:r w:rsidDel="00000000" w:rsidR="00000000" w:rsidRPr="00000000">
        <w:rPr>
          <w:rtl w:val="0"/>
        </w:rPr>
      </w:r>
    </w:p>
    <w:p w:rsidR="00000000" w:rsidDel="00000000" w:rsidP="00000000" w:rsidRDefault="00000000" w:rsidRPr="00000000" w14:paraId="00000010">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apply the direct award criteria to the Suppliers’ catalogues</w:t>
      </w:r>
      <w:r w:rsidDel="00000000" w:rsidR="00000000" w:rsidRPr="00000000">
        <w:rPr>
          <w:rFonts w:ascii="Arial" w:cs="Arial" w:eastAsia="Arial" w:hAnsi="Arial"/>
          <w:sz w:val="24"/>
          <w:szCs w:val="24"/>
          <w:rtl w:val="0"/>
        </w:rPr>
        <w:t xml:space="preserve">, price matrices and</w:t>
      </w:r>
      <w:r w:rsidDel="00000000" w:rsidR="00000000" w:rsidRPr="00000000">
        <w:rPr>
          <w:rFonts w:ascii="Arial" w:cs="Arial" w:eastAsia="Arial" w:hAnsi="Arial"/>
          <w:color w:val="000000"/>
          <w:sz w:val="24"/>
          <w:szCs w:val="24"/>
          <w:rtl w:val="0"/>
        </w:rPr>
        <w:t xml:space="preserve">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r w:rsidDel="00000000" w:rsidR="00000000" w:rsidRPr="00000000">
        <w:rPr>
          <w:rtl w:val="0"/>
        </w:rPr>
      </w:r>
    </w:p>
    <w:p w:rsidR="00000000" w:rsidDel="00000000" w:rsidP="00000000" w:rsidRDefault="00000000" w:rsidRPr="00000000" w14:paraId="00000011">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r w:rsidDel="00000000" w:rsidR="00000000" w:rsidRPr="00000000">
        <w:rPr>
          <w:rtl w:val="0"/>
        </w:rPr>
      </w:r>
    </w:p>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0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widowControl w:val="1"/>
        <w:pBdr>
          <w:top w:space="0" w:sz="0" w:val="nil"/>
          <w:left w:space="0" w:sz="0" w:val="nil"/>
          <w:bottom w:space="0" w:sz="0" w:val="nil"/>
          <w:right w:space="0" w:sz="0" w:val="nil"/>
          <w:between w:space="0" w:sz="0" w:val="nil"/>
        </w:pBdr>
        <w:tabs>
          <w:tab w:val="left" w:leader="none" w:pos="3641"/>
        </w:tabs>
        <w:spacing w:after="120" w:before="12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widowControl w:val="1"/>
        <w:numPr>
          <w:ilvl w:val="1"/>
          <w:numId w:val="3"/>
        </w:numPr>
        <w:pBdr>
          <w:top w:space="0" w:sz="0" w:val="nil"/>
          <w:left w:space="0" w:sz="0" w:val="nil"/>
          <w:bottom w:space="0" w:sz="0" w:val="nil"/>
          <w:right w:space="0" w:sz="0" w:val="nil"/>
          <w:between w:space="0" w:sz="0" w:val="nil"/>
        </w:pBdr>
        <w:tabs>
          <w:tab w:val="left" w:leader="none" w:pos="3641"/>
        </w:tabs>
        <w:spacing w:after="120" w:before="120" w:lineRule="auto"/>
        <w:ind w:left="1080" w:hanging="360"/>
        <w:rPr>
          <w:rFonts w:ascii="Arial" w:cs="Arial" w:eastAsia="Arial" w:hAnsi="Arial"/>
        </w:rPr>
      </w:pPr>
      <w:r w:rsidDel="00000000" w:rsidR="00000000" w:rsidRPr="00000000">
        <w:rPr>
          <w:rFonts w:ascii="Arial" w:cs="Arial" w:eastAsia="Arial" w:hAnsi="Arial"/>
          <w:sz w:val="24"/>
          <w:szCs w:val="24"/>
          <w:rtl w:val="0"/>
        </w:rPr>
        <w:t xml:space="preserve">Subject to Paragraph 2.1, where the Buyer is the Ministry of Defence (“MOD”), which shall include any MOD Central Government Body, such a Buyer may award a Call-Off Contract without holding a further competition and the following provisions shall apply:</w:t>
      </w:r>
      <w:r w:rsidDel="00000000" w:rsidR="00000000" w:rsidRPr="00000000">
        <w:rPr>
          <w:rtl w:val="0"/>
        </w:rPr>
      </w:r>
    </w:p>
    <w:p w:rsidR="00000000" w:rsidDel="00000000" w:rsidP="00000000" w:rsidRDefault="00000000" w:rsidRPr="00000000" w14:paraId="00000015">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sz w:val="24"/>
          <w:szCs w:val="24"/>
          <w:rtl w:val="0"/>
        </w:rPr>
        <w:t xml:space="preserve">The Buyer may place direct order (“Purchase Order”) via the MOD’s electronic Contracting, Purchasing and Finance (“CP&amp;F”) system that shall be used to host suppliers’ online catalogues under the Framework Contract.</w:t>
      </w:r>
      <w:r w:rsidDel="00000000" w:rsidR="00000000" w:rsidRPr="00000000">
        <w:rPr>
          <w:rtl w:val="0"/>
        </w:rPr>
      </w:r>
    </w:p>
    <w:p w:rsidR="00000000" w:rsidDel="00000000" w:rsidP="00000000" w:rsidRDefault="00000000" w:rsidRPr="00000000" w14:paraId="00000016">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sz w:val="24"/>
          <w:szCs w:val="24"/>
          <w:rtl w:val="0"/>
        </w:rPr>
        <w:t xml:space="preserve">The MOD’s Call Off Contract with the Supplier shall incorporate Schedule 17 (MOD Terms) which shall apply to each Call Off Contract entered into between the MOD and a Supplier when the MOD as Buyer orders in accordance with Paragraph 2.2.1 above.</w:t>
      </w:r>
      <w:r w:rsidDel="00000000" w:rsidR="00000000" w:rsidRPr="00000000">
        <w:rPr>
          <w:rtl w:val="0"/>
        </w:rPr>
      </w:r>
    </w:p>
    <w:p w:rsidR="00000000" w:rsidDel="00000000" w:rsidP="00000000" w:rsidRDefault="00000000" w:rsidRPr="00000000" w14:paraId="00000017">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sz w:val="24"/>
          <w:szCs w:val="24"/>
          <w:rtl w:val="0"/>
        </w:rPr>
        <w:t xml:space="preserve">The Supplier shall, upon receipt of a Purchase Order via the CP &amp; F system under Paragraph 2.2.1 above, send an order acknowledgement to the Buyer within two (2) Working Days and a Call Off Contract shall then be formed in accordance with 2.2.2 above.</w:t>
      </w:r>
      <w:r w:rsidDel="00000000" w:rsidR="00000000" w:rsidRPr="00000000">
        <w:rPr>
          <w:rtl w:val="0"/>
        </w:rPr>
      </w:r>
    </w:p>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tabs>
          <w:tab w:val="left" w:leader="none" w:pos="3641"/>
        </w:tabs>
        <w:spacing w:after="120" w:before="120" w:lineRule="auto"/>
        <w:ind w:left="261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 the Buyer agree that Schedule 7 (Call-Off Award Procedure) and in particular its Paragraph 6 (Awarding and creating a Call-Off Contract), shall be amended accordingly.</w:t>
      </w:r>
    </w:p>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98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A">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sz w:val="24"/>
          <w:szCs w:val="24"/>
          <w:rtl w:val="0"/>
        </w:rPr>
        <w:t xml:space="preserve">How a further competition works</w:t>
      </w:r>
      <w:r w:rsidDel="00000000" w:rsidR="00000000" w:rsidRPr="00000000">
        <w:rPr>
          <w:rtl w:val="0"/>
        </w:rPr>
      </w:r>
    </w:p>
    <w:p w:rsidR="00000000" w:rsidDel="00000000" w:rsidP="00000000" w:rsidRDefault="00000000" w:rsidRPr="00000000" w14:paraId="0000001B">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C">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r w:rsidDel="00000000" w:rsidR="00000000" w:rsidRPr="00000000">
        <w:rPr>
          <w:rtl w:val="0"/>
        </w:rPr>
      </w:r>
    </w:p>
    <w:p w:rsidR="00000000" w:rsidDel="00000000" w:rsidP="00000000" w:rsidRDefault="00000000" w:rsidRPr="00000000" w14:paraId="0000001D">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bookmarkStart w:colFirst="0" w:colLast="0" w:name="_3znysh7" w:id="3"/>
      <w:bookmarkEnd w:id="3"/>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 them;</w:t>
      </w:r>
      <w:r w:rsidDel="00000000" w:rsidR="00000000" w:rsidRPr="00000000">
        <w:rPr>
          <w:rtl w:val="0"/>
        </w:rPr>
      </w:r>
    </w:p>
    <w:p w:rsidR="00000000" w:rsidDel="00000000" w:rsidP="00000000" w:rsidRDefault="00000000" w:rsidRPr="00000000" w14:paraId="0000001E">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bookmarkStart w:colFirst="0" w:colLast="0" w:name="_2et92p0" w:id="4"/>
      <w:bookmarkEnd w:id="4"/>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r w:rsidDel="00000000" w:rsidR="00000000" w:rsidRPr="00000000">
        <w:rPr>
          <w:rtl w:val="0"/>
        </w:rPr>
      </w:r>
    </w:p>
    <w:p w:rsidR="00000000" w:rsidDel="00000000" w:rsidP="00000000" w:rsidRDefault="00000000" w:rsidRPr="00000000" w14:paraId="0000001F">
      <w:pPr>
        <w:keepNext w:val="1"/>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bookmarkStart w:colFirst="0" w:colLast="0" w:name="_tyjcwt" w:id="5"/>
      <w:bookmarkEnd w:id="5"/>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r w:rsidDel="00000000" w:rsidR="00000000" w:rsidRPr="00000000">
        <w:rPr>
          <w:rtl w:val="0"/>
        </w:rPr>
      </w:r>
    </w:p>
    <w:p w:rsidR="00000000" w:rsidDel="00000000" w:rsidP="00000000" w:rsidRDefault="00000000" w:rsidRPr="00000000" w14:paraId="00000020">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r w:rsidDel="00000000" w:rsidR="00000000" w:rsidRPr="00000000">
        <w:rPr>
          <w:rtl w:val="0"/>
        </w:rPr>
      </w:r>
    </w:p>
    <w:p w:rsidR="00000000" w:rsidDel="00000000" w:rsidP="00000000" w:rsidRDefault="00000000" w:rsidRPr="00000000" w14:paraId="00000021">
      <w:pPr>
        <w:keepNext w:val="1"/>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if an Electronic Reverse Auction is not used, the Buyer shall:</w:t>
      </w:r>
      <w:r w:rsidDel="00000000" w:rsidR="00000000" w:rsidRPr="00000000">
        <w:rPr>
          <w:rtl w:val="0"/>
        </w:rPr>
      </w:r>
    </w:p>
    <w:p w:rsidR="00000000" w:rsidDel="00000000" w:rsidP="00000000" w:rsidRDefault="00000000" w:rsidRPr="00000000" w14:paraId="00000022">
      <w:pPr>
        <w:widowControl w:val="1"/>
        <w:numPr>
          <w:ilvl w:val="4"/>
          <w:numId w:val="1"/>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r w:rsidDel="00000000" w:rsidR="00000000" w:rsidRPr="00000000">
        <w:rPr>
          <w:rtl w:val="0"/>
        </w:rPr>
      </w:r>
    </w:p>
    <w:p w:rsidR="00000000" w:rsidDel="00000000" w:rsidP="00000000" w:rsidRDefault="00000000" w:rsidRPr="00000000" w14:paraId="00000023">
      <w:pPr>
        <w:widowControl w:val="1"/>
        <w:numPr>
          <w:ilvl w:val="4"/>
          <w:numId w:val="1"/>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r w:rsidDel="00000000" w:rsidR="00000000" w:rsidRPr="00000000">
        <w:rPr>
          <w:rtl w:val="0"/>
        </w:rPr>
      </w:r>
    </w:p>
    <w:p w:rsidR="00000000" w:rsidDel="00000000" w:rsidP="00000000" w:rsidRDefault="00000000" w:rsidRPr="00000000" w14:paraId="00000024">
      <w:pPr>
        <w:widowControl w:val="1"/>
        <w:numPr>
          <w:ilvl w:val="4"/>
          <w:numId w:val="1"/>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r w:rsidDel="00000000" w:rsidR="00000000" w:rsidRPr="00000000">
        <w:rPr>
          <w:rtl w:val="0"/>
        </w:rPr>
      </w:r>
    </w:p>
    <w:p w:rsidR="00000000" w:rsidDel="00000000" w:rsidP="00000000" w:rsidRDefault="00000000" w:rsidRPr="00000000" w14:paraId="00000025">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r w:rsidDel="00000000" w:rsidR="00000000" w:rsidRPr="00000000">
        <w:rPr>
          <w:rtl w:val="0"/>
        </w:rPr>
      </w:r>
    </w:p>
    <w:p w:rsidR="00000000" w:rsidDel="00000000" w:rsidP="00000000" w:rsidRDefault="00000000" w:rsidRPr="00000000" w14:paraId="00000026">
      <w:pPr>
        <w:keepNext w:val="1"/>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r w:rsidDel="00000000" w:rsidR="00000000" w:rsidRPr="00000000">
        <w:rPr>
          <w:rtl w:val="0"/>
        </w:rPr>
      </w:r>
    </w:p>
    <w:p w:rsidR="00000000" w:rsidDel="00000000" w:rsidP="00000000" w:rsidRDefault="00000000" w:rsidRPr="00000000" w14:paraId="00000027">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state the Deliverables;</w:t>
      </w:r>
      <w:r w:rsidDel="00000000" w:rsidR="00000000" w:rsidRPr="00000000">
        <w:rPr>
          <w:rtl w:val="0"/>
        </w:rPr>
      </w:r>
    </w:p>
    <w:p w:rsidR="00000000" w:rsidDel="00000000" w:rsidP="00000000" w:rsidRDefault="00000000" w:rsidRPr="00000000" w14:paraId="00000028">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state the tender submitted by the successful Supplier;</w:t>
      </w:r>
      <w:r w:rsidDel="00000000" w:rsidR="00000000" w:rsidRPr="00000000">
        <w:rPr>
          <w:rtl w:val="0"/>
        </w:rPr>
      </w:r>
    </w:p>
    <w:p w:rsidR="00000000" w:rsidDel="00000000" w:rsidP="00000000" w:rsidRDefault="00000000" w:rsidRPr="00000000" w14:paraId="00000029">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r w:rsidDel="00000000" w:rsidR="00000000" w:rsidRPr="00000000">
        <w:rPr>
          <w:rtl w:val="0"/>
        </w:rPr>
      </w:r>
    </w:p>
    <w:p w:rsidR="00000000" w:rsidDel="00000000" w:rsidP="00000000" w:rsidRDefault="00000000" w:rsidRPr="00000000" w14:paraId="0000002A">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r w:rsidDel="00000000" w:rsidR="00000000" w:rsidRPr="00000000">
        <w:rPr>
          <w:rtl w:val="0"/>
        </w:rPr>
      </w:r>
    </w:p>
    <w:p w:rsidR="00000000" w:rsidDel="00000000" w:rsidP="00000000" w:rsidRDefault="00000000" w:rsidRPr="00000000" w14:paraId="0000002B">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r w:rsidDel="00000000" w:rsidR="00000000" w:rsidRPr="00000000">
        <w:rPr>
          <w:rtl w:val="0"/>
        </w:rPr>
      </w:r>
    </w:p>
    <w:p w:rsidR="00000000" w:rsidDel="00000000" w:rsidP="00000000" w:rsidRDefault="00000000" w:rsidRPr="00000000" w14:paraId="0000002C">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D">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E">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r w:rsidDel="00000000" w:rsidR="00000000" w:rsidRPr="00000000">
        <w:rPr>
          <w:rtl w:val="0"/>
        </w:rPr>
      </w:r>
    </w:p>
    <w:p w:rsidR="00000000" w:rsidDel="00000000" w:rsidP="00000000" w:rsidRDefault="00000000" w:rsidRPr="00000000" w14:paraId="0000002F">
      <w:pPr>
        <w:keepNext w:val="1"/>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r w:rsidDel="00000000" w:rsidR="00000000" w:rsidRPr="00000000">
        <w:rPr>
          <w:rtl w:val="0"/>
        </w:rPr>
      </w:r>
    </w:p>
    <w:p w:rsidR="00000000" w:rsidDel="00000000" w:rsidP="00000000" w:rsidRDefault="00000000" w:rsidRPr="00000000" w14:paraId="00000030">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r w:rsidDel="00000000" w:rsidR="00000000" w:rsidRPr="00000000">
        <w:rPr>
          <w:rtl w:val="0"/>
        </w:rPr>
      </w:r>
    </w:p>
    <w:p w:rsidR="00000000" w:rsidDel="00000000" w:rsidP="00000000" w:rsidRDefault="00000000" w:rsidRPr="00000000" w14:paraId="00000031">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r w:rsidDel="00000000" w:rsidR="00000000" w:rsidRPr="00000000">
        <w:rPr>
          <w:rtl w:val="0"/>
        </w:rPr>
      </w:r>
    </w:p>
    <w:p w:rsidR="00000000" w:rsidDel="00000000" w:rsidP="00000000" w:rsidRDefault="00000000" w:rsidRPr="00000000" w14:paraId="00000032">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 proposal covering the Deliverables;</w:t>
      </w:r>
      <w:r w:rsidDel="00000000" w:rsidR="00000000" w:rsidRPr="00000000">
        <w:rPr>
          <w:rtl w:val="0"/>
        </w:rPr>
      </w:r>
    </w:p>
    <w:p w:rsidR="00000000" w:rsidDel="00000000" w:rsidP="00000000" w:rsidRDefault="00000000" w:rsidRPr="00000000" w14:paraId="00000033">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r w:rsidDel="00000000" w:rsidR="00000000" w:rsidRPr="00000000">
        <w:rPr>
          <w:rtl w:val="0"/>
        </w:rPr>
      </w:r>
    </w:p>
    <w:p w:rsidR="00000000" w:rsidDel="00000000" w:rsidP="00000000" w:rsidRDefault="00000000" w:rsidRPr="00000000" w14:paraId="00000034">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r w:rsidDel="00000000" w:rsidR="00000000" w:rsidRPr="00000000">
        <w:rPr>
          <w:rtl w:val="0"/>
        </w:rPr>
      </w:r>
    </w:p>
    <w:p w:rsidR="00000000" w:rsidDel="00000000" w:rsidP="00000000" w:rsidRDefault="00000000" w:rsidRPr="00000000" w14:paraId="00000035">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r w:rsidDel="00000000" w:rsidR="00000000" w:rsidRPr="00000000">
        <w:rPr>
          <w:rtl w:val="0"/>
        </w:rPr>
      </w:r>
    </w:p>
    <w:p w:rsidR="00000000" w:rsidDel="00000000" w:rsidP="00000000" w:rsidRDefault="00000000" w:rsidRPr="00000000" w14:paraId="00000036">
      <w:pPr>
        <w:keepNext w:val="1"/>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agrees that:</w:t>
      </w:r>
      <w:r w:rsidDel="00000000" w:rsidR="00000000" w:rsidRPr="00000000">
        <w:rPr>
          <w:rtl w:val="0"/>
        </w:rPr>
      </w:r>
    </w:p>
    <w:p w:rsidR="00000000" w:rsidDel="00000000" w:rsidP="00000000" w:rsidRDefault="00000000" w:rsidRPr="00000000" w14:paraId="00000037">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r w:rsidDel="00000000" w:rsidR="00000000" w:rsidRPr="00000000">
        <w:rPr>
          <w:rtl w:val="0"/>
        </w:rPr>
      </w:r>
    </w:p>
    <w:p w:rsidR="00000000" w:rsidDel="00000000" w:rsidP="00000000" w:rsidRDefault="00000000" w:rsidRPr="00000000" w14:paraId="00000038">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r w:rsidDel="00000000" w:rsidR="00000000" w:rsidRPr="00000000">
        <w:rPr>
          <w:rtl w:val="0"/>
        </w:rPr>
      </w:r>
    </w:p>
    <w:p w:rsidR="00000000" w:rsidDel="00000000" w:rsidP="00000000" w:rsidRDefault="00000000" w:rsidRPr="00000000" w14:paraId="00000039">
      <w:pPr>
        <w:widowControl w:val="1"/>
        <w:numPr>
          <w:ilvl w:val="4"/>
          <w:numId w:val="1"/>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r w:rsidDel="00000000" w:rsidR="00000000" w:rsidRPr="00000000">
        <w:rPr>
          <w:rtl w:val="0"/>
        </w:rPr>
      </w:r>
    </w:p>
    <w:p w:rsidR="00000000" w:rsidDel="00000000" w:rsidP="00000000" w:rsidRDefault="00000000" w:rsidRPr="00000000" w14:paraId="0000003A">
      <w:pPr>
        <w:widowControl w:val="1"/>
        <w:numPr>
          <w:ilvl w:val="4"/>
          <w:numId w:val="1"/>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r w:rsidDel="00000000" w:rsidR="00000000" w:rsidRPr="00000000">
        <w:rPr>
          <w:rtl w:val="0"/>
        </w:rPr>
      </w:r>
    </w:p>
    <w:p w:rsidR="00000000" w:rsidDel="00000000" w:rsidP="00000000" w:rsidRDefault="00000000" w:rsidRPr="00000000" w14:paraId="0000003B">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C">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r w:rsidDel="00000000" w:rsidR="00000000" w:rsidRPr="00000000">
        <w:rPr>
          <w:rtl w:val="0"/>
        </w:rPr>
      </w:r>
    </w:p>
    <w:p w:rsidR="00000000" w:rsidDel="00000000" w:rsidP="00000000" w:rsidRDefault="00000000" w:rsidRPr="00000000" w14:paraId="0000003D">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sz w:val="24"/>
          <w:szCs w:val="24"/>
          <w:rtl w:val="0"/>
        </w:rPr>
        <w:t xml:space="preserve">Who is responsible for the award</w:t>
      </w:r>
      <w:r w:rsidDel="00000000" w:rsidR="00000000" w:rsidRPr="00000000">
        <w:rPr>
          <w:rtl w:val="0"/>
        </w:rPr>
      </w:r>
    </w:p>
    <w:p w:rsidR="00000000" w:rsidDel="00000000" w:rsidP="00000000" w:rsidRDefault="00000000" w:rsidRPr="00000000" w14:paraId="0000003E">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r w:rsidDel="00000000" w:rsidR="00000000" w:rsidRPr="00000000">
        <w:rPr>
          <w:rtl w:val="0"/>
        </w:rPr>
      </w:r>
    </w:p>
    <w:p w:rsidR="00000000" w:rsidDel="00000000" w:rsidP="00000000" w:rsidRDefault="00000000" w:rsidRPr="00000000" w14:paraId="0000003F">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conduct of Buyer in relation to this Contract; or</w:t>
      </w:r>
      <w:r w:rsidDel="00000000" w:rsidR="00000000" w:rsidRPr="00000000">
        <w:rPr>
          <w:rtl w:val="0"/>
        </w:rPr>
      </w:r>
    </w:p>
    <w:p w:rsidR="00000000" w:rsidDel="00000000" w:rsidP="00000000" w:rsidRDefault="00000000" w:rsidRPr="00000000" w14:paraId="00000040">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r w:rsidDel="00000000" w:rsidR="00000000" w:rsidRPr="00000000">
        <w:rPr>
          <w:rtl w:val="0"/>
        </w:rPr>
      </w:r>
    </w:p>
    <w:p w:rsidR="00000000" w:rsidDel="00000000" w:rsidP="00000000" w:rsidRDefault="00000000" w:rsidRPr="00000000" w14:paraId="00000041">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42">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3dy6vkm" w:id="6"/>
      <w:bookmarkEnd w:id="6"/>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r w:rsidDel="00000000" w:rsidR="00000000" w:rsidRPr="00000000">
        <w:rPr>
          <w:rtl w:val="0"/>
        </w:rPr>
      </w:r>
    </w:p>
    <w:p w:rsidR="00000000" w:rsidDel="00000000" w:rsidP="00000000" w:rsidRDefault="00000000" w:rsidRPr="00000000" w14:paraId="00000043">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r w:rsidDel="00000000" w:rsidR="00000000" w:rsidRPr="00000000">
        <w:rPr>
          <w:rtl w:val="0"/>
        </w:rPr>
      </w:r>
    </w:p>
    <w:p w:rsidR="00000000" w:rsidDel="00000000" w:rsidP="00000000" w:rsidRDefault="00000000" w:rsidRPr="00000000" w14:paraId="00000044">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1t3h5sf" w:id="7"/>
      <w:bookmarkEnd w:id="7"/>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r w:rsidDel="00000000" w:rsidR="00000000" w:rsidRPr="00000000">
        <w:rPr>
          <w:rtl w:val="0"/>
        </w:rPr>
      </w:r>
    </w:p>
    <w:p w:rsidR="00000000" w:rsidDel="00000000" w:rsidP="00000000" w:rsidRDefault="00000000" w:rsidRPr="00000000" w14:paraId="00000045">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r w:rsidDel="00000000" w:rsidR="00000000" w:rsidRPr="00000000">
        <w:rPr>
          <w:rtl w:val="0"/>
        </w:rPr>
      </w:r>
    </w:p>
    <w:p w:rsidR="00000000" w:rsidDel="00000000" w:rsidP="00000000" w:rsidRDefault="00000000" w:rsidRPr="00000000" w14:paraId="00000046">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Bold" w:cs="Arial Bold" w:eastAsia="Arial Bold" w:hAnsi="Arial Bold"/>
          <w:b w:val="1"/>
          <w:color w:val="000000"/>
          <w:sz w:val="24"/>
          <w:szCs w:val="24"/>
          <w:rtl w:val="0"/>
        </w:rPr>
        <w:t xml:space="preserve">How e-auctions work</w:t>
      </w:r>
      <w:r w:rsidDel="00000000" w:rsidR="00000000" w:rsidRPr="00000000">
        <w:rPr>
          <w:rtl w:val="0"/>
        </w:rPr>
      </w:r>
    </w:p>
    <w:p w:rsidR="00000000" w:rsidDel="00000000" w:rsidP="00000000" w:rsidRDefault="00000000" w:rsidRPr="00000000" w14:paraId="00000047">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shall be entitled to include a reverse auction in the Further Competition Procedure in accordance with the rules laid down by the Buyer and the Regulations.</w:t>
      </w:r>
      <w:r w:rsidDel="00000000" w:rsidR="00000000" w:rsidRPr="00000000">
        <w:rPr>
          <w:rtl w:val="0"/>
        </w:rPr>
      </w:r>
    </w:p>
    <w:p w:rsidR="00000000" w:rsidDel="00000000" w:rsidP="00000000" w:rsidRDefault="00000000" w:rsidRPr="00000000" w14:paraId="00000048">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4d34og8" w:id="8"/>
      <w:bookmarkEnd w:id="8"/>
      <w:r w:rsidDel="00000000" w:rsidR="00000000" w:rsidRPr="00000000">
        <w:rPr>
          <w:rFonts w:ascii="Arial" w:cs="Arial" w:eastAsia="Arial" w:hAnsi="Arial"/>
          <w:color w:val="000000"/>
          <w:sz w:val="24"/>
          <w:szCs w:val="24"/>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r w:rsidDel="00000000" w:rsidR="00000000" w:rsidRPr="00000000">
        <w:rPr>
          <w:rtl w:val="0"/>
        </w:rPr>
      </w:r>
    </w:p>
    <w:p w:rsidR="00000000" w:rsidDel="00000000" w:rsidP="00000000" w:rsidRDefault="00000000" w:rsidRPr="00000000" w14:paraId="00000049">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r w:rsidDel="00000000" w:rsidR="00000000" w:rsidRPr="00000000">
        <w:rPr>
          <w:rtl w:val="0"/>
        </w:rPr>
      </w:r>
    </w:p>
    <w:p w:rsidR="00000000" w:rsidDel="00000000" w:rsidP="00000000" w:rsidRDefault="00000000" w:rsidRPr="00000000" w14:paraId="0000004A">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r w:rsidDel="00000000" w:rsidR="00000000" w:rsidRPr="00000000">
        <w:rPr>
          <w:rtl w:val="0"/>
        </w:rPr>
      </w:r>
    </w:p>
    <w:p w:rsidR="00000000" w:rsidDel="00000000" w:rsidP="00000000" w:rsidRDefault="00000000" w:rsidRPr="00000000" w14:paraId="0000004B">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r w:rsidDel="00000000" w:rsidR="00000000" w:rsidRPr="00000000">
        <w:rPr>
          <w:rtl w:val="0"/>
        </w:rPr>
      </w:r>
    </w:p>
    <w:p w:rsidR="00000000" w:rsidDel="00000000" w:rsidP="00000000" w:rsidRDefault="00000000" w:rsidRPr="00000000" w14:paraId="0000004C">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any limits on the values which may be submitted;</w:t>
      </w:r>
      <w:r w:rsidDel="00000000" w:rsidR="00000000" w:rsidRPr="00000000">
        <w:rPr>
          <w:rtl w:val="0"/>
        </w:rPr>
      </w:r>
    </w:p>
    <w:p w:rsidR="00000000" w:rsidDel="00000000" w:rsidP="00000000" w:rsidRDefault="00000000" w:rsidRPr="00000000" w14:paraId="0000004D">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r w:rsidDel="00000000" w:rsidR="00000000" w:rsidRPr="00000000">
        <w:rPr>
          <w:rtl w:val="0"/>
        </w:rPr>
      </w:r>
    </w:p>
    <w:p w:rsidR="00000000" w:rsidDel="00000000" w:rsidP="00000000" w:rsidRDefault="00000000" w:rsidRPr="00000000" w14:paraId="0000004E">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bookmarkStart w:colFirst="0" w:colLast="0" w:name="_2s8eyo1" w:id="9"/>
      <w:bookmarkEnd w:id="9"/>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r w:rsidDel="00000000" w:rsidR="00000000" w:rsidRPr="00000000">
        <w:rPr>
          <w:rtl w:val="0"/>
        </w:rPr>
      </w:r>
    </w:p>
    <w:p w:rsidR="00000000" w:rsidDel="00000000" w:rsidP="00000000" w:rsidRDefault="00000000" w:rsidRPr="00000000" w14:paraId="0000004F">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r w:rsidDel="00000000" w:rsidR="00000000" w:rsidRPr="00000000">
        <w:rPr>
          <w:rtl w:val="0"/>
        </w:rPr>
      </w:r>
    </w:p>
    <w:p w:rsidR="00000000" w:rsidDel="00000000" w:rsidP="00000000" w:rsidRDefault="00000000" w:rsidRPr="00000000" w14:paraId="00000050">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subject to Paragraph 7.5, the date and time of the start of the Electronic Reverse Auction; and</w:t>
      </w:r>
      <w:r w:rsidDel="00000000" w:rsidR="00000000" w:rsidRPr="00000000">
        <w:rPr>
          <w:rtl w:val="0"/>
        </w:rPr>
      </w:r>
    </w:p>
    <w:p w:rsidR="00000000" w:rsidDel="00000000" w:rsidP="00000000" w:rsidRDefault="00000000" w:rsidRPr="00000000" w14:paraId="00000051">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details of when and how the Electronic Reverse Auction will close.</w:t>
      </w:r>
      <w:r w:rsidDel="00000000" w:rsidR="00000000" w:rsidRPr="00000000">
        <w:rPr>
          <w:rtl w:val="0"/>
        </w:rPr>
      </w:r>
    </w:p>
    <w:p w:rsidR="00000000" w:rsidDel="00000000" w:rsidP="00000000" w:rsidRDefault="00000000" w:rsidRPr="00000000" w14:paraId="00000052">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17dp8vu" w:id="10"/>
      <w:bookmarkEnd w:id="10"/>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r w:rsidDel="00000000" w:rsidR="00000000" w:rsidRPr="00000000">
        <w:rPr>
          <w:rtl w:val="0"/>
        </w:rPr>
      </w:r>
    </w:p>
    <w:p w:rsidR="00000000" w:rsidDel="00000000" w:rsidP="00000000" w:rsidRDefault="00000000" w:rsidRPr="00000000" w14:paraId="00000053">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r w:rsidDel="00000000" w:rsidR="00000000" w:rsidRPr="00000000">
        <w:rPr>
          <w:rtl w:val="0"/>
        </w:rPr>
      </w:r>
    </w:p>
    <w:p w:rsidR="00000000" w:rsidDel="00000000" w:rsidP="00000000" w:rsidRDefault="00000000" w:rsidRPr="00000000" w14:paraId="00000054">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Supplier acknowledges and agrees that:</w:t>
      </w:r>
      <w:r w:rsidDel="00000000" w:rsidR="00000000" w:rsidRPr="00000000">
        <w:rPr>
          <w:rtl w:val="0"/>
        </w:rPr>
      </w:r>
    </w:p>
    <w:p w:rsidR="00000000" w:rsidDel="00000000" w:rsidP="00000000" w:rsidRDefault="00000000" w:rsidRPr="00000000" w14:paraId="00000055">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CCS) do not guarantee that its access to the Electronic Reverse Auction will be uninterrupted or error-free;</w:t>
      </w:r>
      <w:r w:rsidDel="00000000" w:rsidR="00000000" w:rsidRPr="00000000">
        <w:rPr>
          <w:rtl w:val="0"/>
        </w:rPr>
      </w:r>
    </w:p>
    <w:p w:rsidR="00000000" w:rsidDel="00000000" w:rsidP="00000000" w:rsidRDefault="00000000" w:rsidRPr="00000000" w14:paraId="00000056">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r w:rsidDel="00000000" w:rsidR="00000000" w:rsidRPr="00000000">
        <w:rPr>
          <w:rtl w:val="0"/>
        </w:rPr>
      </w:r>
    </w:p>
    <w:p w:rsidR="00000000" w:rsidDel="00000000" w:rsidP="00000000" w:rsidRDefault="00000000" w:rsidRPr="00000000" w14:paraId="00000057">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r w:rsidDel="00000000" w:rsidR="00000000" w:rsidRPr="00000000">
        <w:rPr>
          <w:rtl w:val="0"/>
        </w:rPr>
      </w:r>
    </w:p>
    <w:p w:rsidR="00000000" w:rsidDel="00000000" w:rsidP="00000000" w:rsidRDefault="00000000" w:rsidRPr="00000000" w14:paraId="00000058">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will close the Electronic Reverse Auction on the basis of:</w:t>
      </w:r>
      <w:r w:rsidDel="00000000" w:rsidR="00000000" w:rsidRPr="00000000">
        <w:rPr>
          <w:rtl w:val="0"/>
        </w:rPr>
      </w:r>
    </w:p>
    <w:p w:rsidR="00000000" w:rsidDel="00000000" w:rsidP="00000000" w:rsidRDefault="00000000" w:rsidRPr="00000000" w14:paraId="00000059">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a date and time fixed in advance;</w:t>
      </w:r>
      <w:r w:rsidDel="00000000" w:rsidR="00000000" w:rsidRPr="00000000">
        <w:rPr>
          <w:rtl w:val="0"/>
        </w:rPr>
      </w:r>
    </w:p>
    <w:p w:rsidR="00000000" w:rsidDel="00000000" w:rsidP="00000000" w:rsidRDefault="00000000" w:rsidRPr="00000000" w14:paraId="0000005A">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7.3 have been received within the prescribed elapsed time period; or</w:t>
      </w:r>
      <w:r w:rsidDel="00000000" w:rsidR="00000000" w:rsidRPr="00000000">
        <w:rPr>
          <w:rtl w:val="0"/>
        </w:rPr>
      </w:r>
    </w:p>
    <w:p w:rsidR="00000000" w:rsidDel="00000000" w:rsidP="00000000" w:rsidRDefault="00000000" w:rsidRPr="00000000" w14:paraId="0000005B">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when all the phases have been completed.]</w:t>
      </w:r>
      <w:r w:rsidDel="00000000" w:rsidR="00000000" w:rsidRPr="00000000">
        <w:rPr>
          <w:rtl w:val="0"/>
        </w:rPr>
      </w:r>
    </w:p>
    <w:p w:rsidR="00000000" w:rsidDel="00000000" w:rsidP="00000000" w:rsidRDefault="00000000" w:rsidRPr="00000000" w14:paraId="0000005C">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sz w:val="24"/>
          <w:szCs w:val="24"/>
          <w:rtl w:val="0"/>
        </w:rPr>
        <w:t xml:space="preserve">Awarding and creating an Exempt Call-off Contract</w:t>
      </w:r>
      <w:r w:rsidDel="00000000" w:rsidR="00000000" w:rsidRPr="00000000">
        <w:rPr>
          <w:rtl w:val="0"/>
        </w:rPr>
      </w:r>
    </w:p>
    <w:p w:rsidR="00000000" w:rsidDel="00000000" w:rsidP="00000000" w:rsidRDefault="00000000" w:rsidRPr="00000000" w14:paraId="0000005D">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Paragraph 1 above shall not apply to an Exempt Buyer.</w:t>
      </w:r>
      <w:r w:rsidDel="00000000" w:rsidR="00000000" w:rsidRPr="00000000">
        <w:rPr>
          <w:rtl w:val="0"/>
        </w:rPr>
      </w:r>
    </w:p>
    <w:p w:rsidR="00000000" w:rsidDel="00000000" w:rsidP="00000000" w:rsidRDefault="00000000" w:rsidRPr="00000000" w14:paraId="0000005E">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r w:rsidDel="00000000" w:rsidR="00000000" w:rsidRPr="00000000">
        <w:rPr>
          <w:rtl w:val="0"/>
        </w:rPr>
      </w:r>
    </w:p>
    <w:p w:rsidR="00000000" w:rsidDel="00000000" w:rsidP="00000000" w:rsidRDefault="00000000" w:rsidRPr="00000000" w14:paraId="0000005F">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r w:rsidDel="00000000" w:rsidR="00000000" w:rsidRPr="00000000">
        <w:rPr>
          <w:rtl w:val="0"/>
        </w:rPr>
      </w:r>
    </w:p>
    <w:p w:rsidR="00000000" w:rsidDel="00000000" w:rsidP="00000000" w:rsidRDefault="00000000" w:rsidRPr="00000000" w14:paraId="00000060">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r w:rsidDel="00000000" w:rsidR="00000000" w:rsidRPr="00000000">
        <w:rPr>
          <w:rtl w:val="0"/>
        </w:rPr>
      </w:r>
    </w:p>
    <w:p w:rsidR="00000000" w:rsidDel="00000000" w:rsidP="00000000" w:rsidRDefault="00000000" w:rsidRPr="00000000" w14:paraId="00000061">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r w:rsidDel="00000000" w:rsidR="00000000" w:rsidRPr="00000000">
        <w:rPr>
          <w:rtl w:val="0"/>
        </w:rPr>
      </w:r>
    </w:p>
    <w:p w:rsidR="00000000" w:rsidDel="00000000" w:rsidP="00000000" w:rsidRDefault="00000000" w:rsidRPr="00000000" w14:paraId="00000062">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will accept any required Exempt Procurement Amendments,</w:t>
      </w:r>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64">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r w:rsidDel="00000000" w:rsidR="00000000" w:rsidRPr="00000000">
        <w:rPr>
          <w:rtl w:val="0"/>
        </w:rPr>
      </w:r>
    </w:p>
    <w:p w:rsidR="00000000" w:rsidDel="00000000" w:rsidP="00000000" w:rsidRDefault="00000000" w:rsidRPr="00000000" w14:paraId="00000065">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3rdcrjn" w:id="11"/>
      <w:bookmarkEnd w:id="11"/>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r w:rsidDel="00000000" w:rsidR="00000000" w:rsidRPr="00000000">
        <w:rPr>
          <w:rtl w:val="0"/>
        </w:rPr>
      </w:r>
    </w:p>
    <w:p w:rsidR="00000000" w:rsidDel="00000000" w:rsidP="00000000" w:rsidRDefault="00000000" w:rsidRPr="00000000" w14:paraId="00000066">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69">
      <w:pPr>
        <w:widowControl w:val="1"/>
        <w:numPr>
          <w:ilvl w:val="0"/>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r w:rsidDel="00000000" w:rsidR="00000000" w:rsidRPr="00000000">
        <w:rPr>
          <w:rtl w:val="0"/>
        </w:rPr>
      </w:r>
    </w:p>
    <w:p w:rsidR="00000000" w:rsidDel="00000000" w:rsidP="00000000" w:rsidRDefault="00000000" w:rsidRPr="00000000" w14:paraId="0000006A">
      <w:pPr>
        <w:widowControl w:val="1"/>
        <w:numPr>
          <w:ilvl w:val="0"/>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r w:rsidDel="00000000" w:rsidR="00000000" w:rsidRPr="00000000">
        <w:rPr>
          <w:rtl w:val="0"/>
        </w:rPr>
      </w:r>
    </w:p>
    <w:p w:rsidR="00000000" w:rsidDel="00000000" w:rsidP="00000000" w:rsidRDefault="00000000" w:rsidRPr="00000000" w14:paraId="0000006B">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C">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tbl>
      <w:tblPr>
        <w:tblStyle w:val="Table1"/>
        <w:tblW w:w="921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rPr>
          <w:cantSplit w:val="0"/>
          <w:tblHeader w:val="0"/>
        </w:trPr>
        <w:tc>
          <w:tcPr>
            <w:shd w:fill="e7e6e6" w:val="clear"/>
          </w:tcPr>
          <w:p w:rsidR="00000000" w:rsidDel="00000000" w:rsidP="00000000" w:rsidRDefault="00000000" w:rsidRPr="00000000" w14:paraId="0000006F">
            <w:pPr>
              <w:keepNext w:val="1"/>
              <w:widowControl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Criteria </w:t>
            </w:r>
          </w:p>
        </w:tc>
        <w:tc>
          <w:tcPr>
            <w:shd w:fill="e7e6e6" w:val="clear"/>
          </w:tcPr>
          <w:p w:rsidR="00000000" w:rsidDel="00000000" w:rsidP="00000000" w:rsidRDefault="00000000" w:rsidRPr="00000000" w14:paraId="00000070">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tc>
      </w:tr>
      <w:tr>
        <w:trPr>
          <w:cantSplit w:val="0"/>
          <w:tblHeader w:val="0"/>
        </w:trPr>
        <w:tc>
          <w:tcPr/>
          <w:p w:rsidR="00000000" w:rsidDel="00000000" w:rsidP="00000000" w:rsidRDefault="00000000" w:rsidRPr="00000000" w14:paraId="00000071">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Price</w:t>
            </w:r>
          </w:p>
        </w:tc>
        <w:tc>
          <w:tcPr/>
          <w:p w:rsidR="00000000" w:rsidDel="00000000" w:rsidP="00000000" w:rsidRDefault="00000000" w:rsidRPr="00000000" w14:paraId="00000072">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[0-100%]</w:t>
            </w:r>
            <w:r w:rsidDel="00000000" w:rsidR="00000000" w:rsidRPr="00000000">
              <w:rPr>
                <w:rtl w:val="0"/>
              </w:rPr>
            </w:r>
          </w:p>
        </w:tc>
      </w:tr>
      <w:tr>
        <w:trPr>
          <w:cantSplit w:val="0"/>
          <w:tblHeader w:val="0"/>
        </w:trPr>
        <w:tc>
          <w:tcPr/>
          <w:p w:rsidR="00000000" w:rsidDel="00000000" w:rsidP="00000000" w:rsidRDefault="00000000" w:rsidRPr="00000000" w14:paraId="00000073">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Carbon Miles</w:t>
            </w:r>
            <w:r w:rsidDel="00000000" w:rsidR="00000000" w:rsidRPr="00000000">
              <w:rPr>
                <w:rtl w:val="0"/>
              </w:rPr>
            </w:r>
          </w:p>
        </w:tc>
        <w:tc>
          <w:tcPr/>
          <w:p w:rsidR="00000000" w:rsidDel="00000000" w:rsidP="00000000" w:rsidRDefault="00000000" w:rsidRPr="00000000" w14:paraId="00000074">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[0-100%]</w:t>
            </w:r>
            <w:r w:rsidDel="00000000" w:rsidR="00000000" w:rsidRPr="00000000">
              <w:rPr>
                <w:rtl w:val="0"/>
              </w:rPr>
            </w:r>
          </w:p>
        </w:tc>
      </w:tr>
      <w:tr>
        <w:trPr>
          <w:cantSplit w:val="0"/>
          <w:tblHeader w:val="0"/>
        </w:trPr>
        <w:tc>
          <w:tcPr/>
          <w:p w:rsidR="00000000" w:rsidDel="00000000" w:rsidP="00000000" w:rsidRDefault="00000000" w:rsidRPr="00000000" w14:paraId="00000075">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AQ  2.4 Social Value: Fighting Climate Change (Supplier AQ Score)</w:t>
            </w:r>
            <w:r w:rsidDel="00000000" w:rsidR="00000000" w:rsidRPr="00000000">
              <w:rPr>
                <w:rtl w:val="0"/>
              </w:rPr>
            </w:r>
          </w:p>
        </w:tc>
        <w:tc>
          <w:tcPr/>
          <w:p w:rsidR="00000000" w:rsidDel="00000000" w:rsidP="00000000" w:rsidRDefault="00000000" w:rsidRPr="00000000" w14:paraId="00000076">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[0-100%]</w:t>
            </w:r>
            <w:r w:rsidDel="00000000" w:rsidR="00000000" w:rsidRPr="00000000">
              <w:rPr>
                <w:rtl w:val="0"/>
              </w:rPr>
            </w:r>
          </w:p>
        </w:tc>
      </w:tr>
      <w:tr>
        <w:trPr>
          <w:cantSplit w:val="0"/>
          <w:tblHeader w:val="0"/>
        </w:trPr>
        <w:tc>
          <w:tcPr/>
          <w:p w:rsidR="00000000" w:rsidDel="00000000" w:rsidP="00000000" w:rsidRDefault="00000000" w:rsidRPr="00000000" w14:paraId="00000077">
            <w:pPr>
              <w:keepNext w:val="1"/>
              <w:widowControl w:val="1"/>
              <w:spacing w:after="120" w:before="240" w:lineRule="auto"/>
              <w:ind w:left="142" w:firstLine="0"/>
              <w:jc w:val="both"/>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AQ 2.5 Social Value: Tackling Economic Inequality and Modern Slavery Risks (Supplier AQ Score)</w:t>
            </w:r>
            <w:r w:rsidDel="00000000" w:rsidR="00000000" w:rsidRPr="00000000">
              <w:rPr>
                <w:rtl w:val="0"/>
              </w:rPr>
            </w:r>
          </w:p>
        </w:tc>
        <w:tc>
          <w:tcPr/>
          <w:p w:rsidR="00000000" w:rsidDel="00000000" w:rsidP="00000000" w:rsidRDefault="00000000" w:rsidRPr="00000000" w14:paraId="00000078">
            <w:pPr>
              <w:keepNext w:val="1"/>
              <w:widowControl w:val="1"/>
              <w:spacing w:after="120" w:before="240" w:lineRule="auto"/>
              <w:ind w:left="142" w:firstLine="0"/>
              <w:jc w:val="both"/>
              <w:rPr>
                <w:rFonts w:ascii="Arial" w:cs="Arial" w:eastAsia="Arial" w:hAnsi="Arial"/>
                <w:color w:val="000000"/>
                <w:sz w:val="24"/>
                <w:szCs w:val="24"/>
                <w:highlight w:val="yellow"/>
              </w:rPr>
            </w:pPr>
            <w:r w:rsidDel="00000000" w:rsidR="00000000" w:rsidRPr="00000000">
              <w:rPr>
                <w:highlight w:val="yellow"/>
                <w:rtl w:val="0"/>
              </w:rPr>
              <w:t xml:space="preserve">[</w:t>
            </w:r>
            <w:r w:rsidDel="00000000" w:rsidR="00000000" w:rsidRPr="00000000">
              <w:rPr>
                <w:rFonts w:ascii="Arial" w:cs="Arial" w:eastAsia="Arial" w:hAnsi="Arial"/>
                <w:sz w:val="24"/>
                <w:szCs w:val="24"/>
                <w:highlight w:val="yellow"/>
                <w:rtl w:val="0"/>
              </w:rPr>
              <w:t xml:space="preserve">0-100%]</w:t>
            </w:r>
            <w:r w:rsidDel="00000000" w:rsidR="00000000" w:rsidRPr="00000000">
              <w:rPr>
                <w:rtl w:val="0"/>
              </w:rPr>
            </w:r>
          </w:p>
        </w:tc>
      </w:tr>
      <w:tr>
        <w:trPr>
          <w:cantSplit w:val="0"/>
          <w:tblHeader w:val="0"/>
        </w:trPr>
        <w:tc>
          <w:tcPr/>
          <w:p w:rsidR="00000000" w:rsidDel="00000000" w:rsidP="00000000" w:rsidRDefault="00000000" w:rsidRPr="00000000" w14:paraId="00000079">
            <w:pPr>
              <w:keepNext w:val="1"/>
              <w:widowControl w:val="1"/>
              <w:spacing w:after="120" w:before="240" w:lineRule="auto"/>
              <w:ind w:left="142" w:firstLine="0"/>
              <w:jc w:val="both"/>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AQ 2.2 Account Management (Supplier AQ Score)</w:t>
            </w:r>
            <w:r w:rsidDel="00000000" w:rsidR="00000000" w:rsidRPr="00000000">
              <w:rPr>
                <w:rtl w:val="0"/>
              </w:rPr>
            </w:r>
          </w:p>
        </w:tc>
        <w:tc>
          <w:tcPr/>
          <w:p w:rsidR="00000000" w:rsidDel="00000000" w:rsidP="00000000" w:rsidRDefault="00000000" w:rsidRPr="00000000" w14:paraId="0000007A">
            <w:pPr>
              <w:keepNext w:val="1"/>
              <w:widowControl w:val="1"/>
              <w:spacing w:after="120" w:before="240" w:lineRule="auto"/>
              <w:ind w:left="142" w:firstLine="0"/>
              <w:jc w:val="both"/>
              <w:rPr>
                <w:rFonts w:ascii="Arial" w:cs="Arial" w:eastAsia="Arial" w:hAnsi="Arial"/>
                <w:color w:val="000000"/>
                <w:sz w:val="24"/>
                <w:szCs w:val="24"/>
                <w:highlight w:val="yellow"/>
              </w:rPr>
            </w:pPr>
            <w:r w:rsidDel="00000000" w:rsidR="00000000" w:rsidRPr="00000000">
              <w:rPr>
                <w:highlight w:val="yellow"/>
                <w:rtl w:val="0"/>
              </w:rPr>
              <w:t xml:space="preserve">[</w:t>
            </w:r>
            <w:r w:rsidDel="00000000" w:rsidR="00000000" w:rsidRPr="00000000">
              <w:rPr>
                <w:rFonts w:ascii="Arial" w:cs="Arial" w:eastAsia="Arial" w:hAnsi="Arial"/>
                <w:sz w:val="24"/>
                <w:szCs w:val="24"/>
                <w:highlight w:val="yellow"/>
                <w:rtl w:val="0"/>
              </w:rPr>
              <w:t xml:space="preserve">0-100%]</w:t>
            </w:r>
            <w:r w:rsidDel="00000000" w:rsidR="00000000" w:rsidRPr="00000000">
              <w:rPr>
                <w:rtl w:val="0"/>
              </w:rPr>
            </w:r>
          </w:p>
        </w:tc>
      </w:tr>
      <w:tr>
        <w:trPr>
          <w:cantSplit w:val="0"/>
          <w:tblHeader w:val="0"/>
        </w:trPr>
        <w:tc>
          <w:tcPr/>
          <w:p w:rsidR="00000000" w:rsidDel="00000000" w:rsidP="00000000" w:rsidRDefault="00000000" w:rsidRPr="00000000" w14:paraId="0000007B">
            <w:pPr>
              <w:keepNext w:val="1"/>
              <w:widowControl w:val="1"/>
              <w:spacing w:after="120" w:before="240" w:lineRule="auto"/>
              <w:ind w:left="142" w:firstLine="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AQ 2.3 Supply Chain Management (Supplier AQ Score)</w:t>
            </w:r>
            <w:r w:rsidDel="00000000" w:rsidR="00000000" w:rsidRPr="00000000">
              <w:rPr>
                <w:highlight w:val="yellow"/>
                <w:rtl w:val="0"/>
              </w:rPr>
              <w:t xml:space="preserve">     </w:t>
            </w:r>
            <w:r w:rsidDel="00000000" w:rsidR="00000000" w:rsidRPr="00000000">
              <w:rPr>
                <w:rtl w:val="0"/>
              </w:rPr>
            </w:r>
          </w:p>
        </w:tc>
        <w:tc>
          <w:tcPr/>
          <w:p w:rsidR="00000000" w:rsidDel="00000000" w:rsidP="00000000" w:rsidRDefault="00000000" w:rsidRPr="00000000" w14:paraId="0000007C">
            <w:pPr>
              <w:keepNext w:val="1"/>
              <w:widowControl w:val="1"/>
              <w:spacing w:after="120" w:before="240" w:lineRule="auto"/>
              <w:ind w:left="142" w:firstLine="0"/>
              <w:jc w:val="both"/>
              <w:rPr>
                <w:rFonts w:ascii="Arial" w:cs="Arial" w:eastAsia="Arial" w:hAnsi="Arial"/>
                <w:color w:val="000000"/>
                <w:sz w:val="24"/>
                <w:szCs w:val="24"/>
                <w:highlight w:val="yellow"/>
              </w:rPr>
            </w:pPr>
            <w:r w:rsidDel="00000000" w:rsidR="00000000" w:rsidRPr="00000000">
              <w:rPr>
                <w:highlight w:val="yellow"/>
                <w:rtl w:val="0"/>
              </w:rPr>
              <w:t xml:space="preserve">[</w:t>
            </w:r>
            <w:r w:rsidDel="00000000" w:rsidR="00000000" w:rsidRPr="00000000">
              <w:rPr>
                <w:rFonts w:ascii="Arial" w:cs="Arial" w:eastAsia="Arial" w:hAnsi="Arial"/>
                <w:color w:val="000000"/>
                <w:sz w:val="24"/>
                <w:szCs w:val="24"/>
                <w:highlight w:val="yellow"/>
                <w:rtl w:val="0"/>
              </w:rPr>
              <w:t xml:space="preserve">0-100%</w:t>
            </w:r>
            <w:r w:rsidDel="00000000" w:rsidR="00000000" w:rsidRPr="00000000">
              <w:rPr>
                <w:highlight w:val="yellow"/>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7D">
            <w:pPr>
              <w:keepNext w:val="1"/>
              <w:widowControl w:val="1"/>
              <w:spacing w:after="120" w:before="240" w:lineRule="auto"/>
              <w:ind w:left="142" w:firstLine="0"/>
              <w:jc w:val="both"/>
              <w:rPr>
                <w:rFonts w:ascii="Arial" w:cs="Arial" w:eastAsia="Arial" w:hAnsi="Arial"/>
                <w:highlight w:val="yellow"/>
              </w:rPr>
            </w:pPr>
            <w:r w:rsidDel="00000000" w:rsidR="00000000" w:rsidRPr="00000000">
              <w:rPr>
                <w:rFonts w:ascii="Arial" w:cs="Arial" w:eastAsia="Arial" w:hAnsi="Arial"/>
                <w:sz w:val="24"/>
                <w:szCs w:val="24"/>
                <w:highlight w:val="yellow"/>
                <w:rtl w:val="0"/>
              </w:rPr>
              <w:t xml:space="preserve">AQ 2.6 Lot 5 Sustainability, Repair and Renovation (Supplier AQ Score)</w:t>
            </w:r>
            <w:r w:rsidDel="00000000" w:rsidR="00000000" w:rsidRPr="00000000">
              <w:rPr>
                <w:rtl w:val="0"/>
              </w:rPr>
            </w:r>
          </w:p>
        </w:tc>
        <w:tc>
          <w:tcPr/>
          <w:p w:rsidR="00000000" w:rsidDel="00000000" w:rsidP="00000000" w:rsidRDefault="00000000" w:rsidRPr="00000000" w14:paraId="0000007E">
            <w:pPr>
              <w:keepNext w:val="1"/>
              <w:widowControl w:val="1"/>
              <w:spacing w:after="120" w:before="240" w:lineRule="auto"/>
              <w:ind w:left="142" w:firstLine="0"/>
              <w:jc w:val="both"/>
              <w:rPr>
                <w:rFonts w:ascii="Arial" w:cs="Arial" w:eastAsia="Arial" w:hAnsi="Arial"/>
                <w:highlight w:val="yellow"/>
              </w:rPr>
            </w:pPr>
            <w:r w:rsidDel="00000000" w:rsidR="00000000" w:rsidRPr="00000000">
              <w:rPr>
                <w:rFonts w:ascii="Arial" w:cs="Arial" w:eastAsia="Arial" w:hAnsi="Arial"/>
                <w:sz w:val="24"/>
                <w:szCs w:val="24"/>
                <w:highlight w:val="yellow"/>
                <w:rtl w:val="0"/>
              </w:rPr>
              <w:t xml:space="preserve">[0-100%]</w:t>
            </w:r>
            <w:r w:rsidDel="00000000" w:rsidR="00000000" w:rsidRPr="00000000">
              <w:rPr>
                <w:rtl w:val="0"/>
              </w:rPr>
            </w:r>
          </w:p>
        </w:tc>
      </w:tr>
    </w:tbl>
    <w:p w:rsidR="00000000" w:rsidDel="00000000" w:rsidP="00000000" w:rsidRDefault="00000000" w:rsidRPr="00000000" w14:paraId="0000007F">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shd w:fill="e7e6e6" w:val="clear"/>
          </w:tcPr>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tabs>
                <w:tab w:val="left" w:leader="none" w:pos="851"/>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82">
            <w:pPr>
              <w:widowControl w:val="1"/>
              <w:spacing w:after="200" w:before="120" w:line="276" w:lineRule="auto"/>
              <w:rPr>
                <w:rFonts w:ascii="Arial" w:cs="Arial" w:eastAsia="Arial" w:hAnsi="Arial"/>
                <w:color w:val="000000"/>
                <w:sz w:val="24"/>
                <w:szCs w:val="24"/>
              </w:rPr>
            </w:pPr>
            <w:r w:rsidDel="00000000" w:rsidR="00000000" w:rsidRPr="00000000">
              <w:rPr>
                <w:rFonts w:ascii="Arial" w:cs="Arial" w:eastAsia="Arial" w:hAnsi="Arial"/>
                <w:b w:val="1"/>
                <w:sz w:val="24"/>
                <w:szCs w:val="24"/>
                <w:rtl w:val="0"/>
              </w:rPr>
              <w:t xml:space="preserve">Relative weighting percentage </w:t>
            </w:r>
            <w:r w:rsidDel="00000000" w:rsidR="00000000" w:rsidRPr="00000000">
              <w:rPr>
                <w:rtl w:val="0"/>
              </w:rPr>
            </w:r>
          </w:p>
        </w:tc>
      </w:tr>
      <w:tr>
        <w:trPr>
          <w:cantSplit w:val="0"/>
          <w:tblHeader w:val="0"/>
        </w:trPr>
        <w:tc>
          <w:tcPr/>
          <w:p w:rsidR="00000000" w:rsidDel="00000000" w:rsidP="00000000" w:rsidRDefault="00000000" w:rsidRPr="00000000" w14:paraId="00000083">
            <w:pPr>
              <w:keepNext w:val="1"/>
              <w:widowControl w:val="1"/>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Quality</w:t>
            </w:r>
            <w:r w:rsidDel="00000000" w:rsidR="00000000" w:rsidRPr="00000000">
              <w:rPr>
                <w:rtl w:val="0"/>
              </w:rPr>
            </w:r>
          </w:p>
        </w:tc>
        <w:tc>
          <w:tcPr/>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tabs>
                <w:tab w:val="left" w:leader="none" w:pos="851"/>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[0-90% at Buyer’s discretion]</w:t>
            </w:r>
            <w:r w:rsidDel="00000000" w:rsidR="00000000" w:rsidRPr="00000000">
              <w:rPr>
                <w:rtl w:val="0"/>
              </w:rPr>
            </w:r>
          </w:p>
        </w:tc>
      </w:tr>
      <w:tr>
        <w:trPr>
          <w:cantSplit w:val="0"/>
          <w:tblHeader w:val="0"/>
        </w:trPr>
        <w:tc>
          <w:tcPr/>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Price</w:t>
            </w:r>
            <w:r w:rsidDel="00000000" w:rsidR="00000000" w:rsidRPr="00000000">
              <w:rPr>
                <w:rtl w:val="0"/>
              </w:rPr>
            </w:r>
          </w:p>
        </w:tc>
        <w:tc>
          <w:tcPr/>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[10-100% at Buyer’s discretion]</w:t>
            </w:r>
            <w:r w:rsidDel="00000000" w:rsidR="00000000" w:rsidRPr="00000000">
              <w:rPr>
                <w:rtl w:val="0"/>
              </w:rPr>
            </w:r>
          </w:p>
        </w:tc>
      </w:tr>
      <w:tr>
        <w:trPr>
          <w:cantSplit w:val="0"/>
          <w:tblHeader w:val="0"/>
        </w:trPr>
        <w:tc>
          <w:tcPr/>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Social Value</w:t>
            </w:r>
            <w:r w:rsidDel="00000000" w:rsidR="00000000" w:rsidRPr="00000000">
              <w:rPr>
                <w:rtl w:val="0"/>
              </w:rPr>
            </w:r>
          </w:p>
        </w:tc>
        <w:tc>
          <w:tcPr/>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[10-100% at Buyer’s discretion]</w:t>
            </w:r>
            <w:r w:rsidDel="00000000" w:rsidR="00000000" w:rsidRPr="00000000">
              <w:rPr>
                <w:rtl w:val="0"/>
              </w:rPr>
            </w:r>
          </w:p>
        </w:tc>
      </w:tr>
      <w:tr>
        <w:trPr>
          <w:cantSplit w:val="0"/>
          <w:tblHeader w:val="0"/>
        </w:trPr>
        <w:tc>
          <w:tcPr/>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tl w:val="0"/>
              </w:rPr>
              <w:t xml:space="preserve">     </w:t>
            </w:r>
            <w:r w:rsidDel="00000000" w:rsidR="00000000" w:rsidRPr="00000000">
              <w:rPr>
                <w:rtl w:val="0"/>
              </w:rPr>
            </w:r>
          </w:p>
        </w:tc>
        <w:tc>
          <w:tcPr/>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highlight w:val="yellow"/>
              </w:rPr>
            </w:pPr>
            <w:r w:rsidDel="00000000" w:rsidR="00000000" w:rsidRPr="00000000">
              <w:rPr>
                <w:rtl w:val="0"/>
              </w:rPr>
              <w:t xml:space="preserve">     </w:t>
            </w:r>
            <w:r w:rsidDel="00000000" w:rsidR="00000000" w:rsidRPr="00000000">
              <w:rPr>
                <w:rtl w:val="0"/>
              </w:rPr>
            </w:r>
          </w:p>
        </w:tc>
        <w:tc>
          <w:tcPr/>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highlight w:val="yellow"/>
              </w:rPr>
            </w:pPr>
            <w:r w:rsidDel="00000000" w:rsidR="00000000" w:rsidRPr="00000000">
              <w:rPr>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highlight w:val="yellow"/>
              </w:rPr>
            </w:pPr>
            <w:r w:rsidDel="00000000" w:rsidR="00000000" w:rsidRPr="00000000">
              <w:rPr>
                <w:rtl w:val="0"/>
              </w:rPr>
              <w:t xml:space="preserve">     </w:t>
            </w:r>
            <w:r w:rsidDel="00000000" w:rsidR="00000000" w:rsidRPr="00000000">
              <w:rPr>
                <w:rtl w:val="0"/>
              </w:rPr>
            </w:r>
          </w:p>
        </w:tc>
        <w:tc>
          <w:tcPr/>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highlight w:val="yellow"/>
              </w:rPr>
            </w:pPr>
            <w:r w:rsidDel="00000000" w:rsidR="00000000" w:rsidRPr="00000000">
              <w:rPr>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highlight w:val="yellow"/>
              </w:rPr>
            </w:pPr>
            <w:r w:rsidDel="00000000" w:rsidR="00000000" w:rsidRPr="00000000">
              <w:rPr>
                <w:rtl w:val="0"/>
              </w:rPr>
              <w:t xml:space="preserve">     </w:t>
            </w:r>
            <w:r w:rsidDel="00000000" w:rsidR="00000000" w:rsidRPr="00000000">
              <w:rPr>
                <w:rtl w:val="0"/>
              </w:rPr>
            </w:r>
          </w:p>
        </w:tc>
        <w:tc>
          <w:tcPr/>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highlight w:val="yellow"/>
              </w:rPr>
            </w:pPr>
            <w:r w:rsidDel="00000000" w:rsidR="00000000" w:rsidRPr="00000000">
              <w:rPr>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highlight w:val="yellow"/>
              </w:rPr>
            </w:pPr>
            <w:r w:rsidDel="00000000" w:rsidR="00000000" w:rsidRPr="00000000">
              <w:rPr>
                <w:rtl w:val="0"/>
              </w:rPr>
              <w:t xml:space="preserve">     </w:t>
            </w:r>
            <w:r w:rsidDel="00000000" w:rsidR="00000000" w:rsidRPr="00000000">
              <w:rPr>
                <w:rtl w:val="0"/>
              </w:rPr>
            </w:r>
          </w:p>
        </w:tc>
        <w:tc>
          <w:tcPr/>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highlight w:val="yellow"/>
              </w:rPr>
            </w:pPr>
            <w:r w:rsidDel="00000000" w:rsidR="00000000" w:rsidRPr="00000000">
              <w:rPr>
                <w:rtl w:val="0"/>
              </w:rPr>
              <w:t xml:space="preserve">     </w:t>
            </w:r>
            <w:r w:rsidDel="00000000" w:rsidR="00000000" w:rsidRPr="00000000">
              <w:rPr>
                <w:rtl w:val="0"/>
              </w:rPr>
            </w:r>
          </w:p>
        </w:tc>
      </w:tr>
    </w:tbl>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B">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RM6308</w:t>
      <w:tab/>
      <w:t xml:space="preserve">                                           </w:t>
    </w:r>
  </w:p>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D">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bookmarkStart w:colFirst="0" w:colLast="0" w:name="_26in1rg" w:id="12"/>
    <w:bookmarkEnd w:id="12"/>
    <w:r w:rsidDel="00000000" w:rsidR="00000000" w:rsidRPr="00000000">
      <w:rPr>
        <w:rFonts w:ascii="Arial" w:cs="Arial" w:eastAsia="Arial" w:hAnsi="Arial"/>
        <w:sz w:val="20"/>
        <w:szCs w:val="20"/>
        <w:rtl w:val="0"/>
      </w:rPr>
      <w:t xml:space="preserve">Model Version : v3.3</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p w:rsidR="00000000" w:rsidDel="00000000" w:rsidP="00000000" w:rsidRDefault="00000000" w:rsidRPr="00000000" w14:paraId="000000A0">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A1">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2">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2"/>
      <w:numFmt w:val="decimal"/>
      <w:lvlText w:val="%1."/>
      <w:lvlJc w:val="left"/>
      <w:pPr>
        <w:ind w:left="360" w:hanging="360"/>
      </w:pPr>
      <w:rPr>
        <w:b w:val="1"/>
        <w:i w:val="0"/>
        <w:smallCaps w:val="0"/>
        <w:strike w:val="0"/>
        <w:color w:val="00000a"/>
        <w:sz w:val="24"/>
        <w:szCs w:val="24"/>
        <w:u w:val="none"/>
        <w:vertAlign w:val="baseline"/>
      </w:rPr>
    </w:lvl>
    <w:lvl w:ilvl="1">
      <w:start w:val="2"/>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